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w:t>
      </w:r>
      <w:proofErr w:type="gramStart"/>
      <w:r w:rsidRPr="009C17AA">
        <w:rPr>
          <w:rFonts w:ascii="Times New Roman" w:hAnsi="Times New Roman" w:cs="Times New Roman"/>
          <w:sz w:val="24"/>
          <w:lang w:val="kk-KZ"/>
        </w:rPr>
        <w:t>н</w:t>
      </w:r>
      <w:proofErr w:type="gramEnd"/>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C17AA" w:rsidP="009C17AA">
      <w:pPr>
        <w:spacing w:after="0" w:line="240" w:lineRule="auto"/>
        <w:jc w:val="right"/>
        <w:rPr>
          <w:sz w:val="24"/>
          <w:lang w:val="kk-KZ"/>
        </w:rPr>
      </w:pPr>
      <w:r w:rsidRPr="0038354F">
        <w:rPr>
          <w:rFonts w:ascii="Times New Roman" w:hAnsi="Times New Roman" w:cs="Times New Roman"/>
          <w:sz w:val="24"/>
          <w:lang w:val="kk-KZ"/>
        </w:rPr>
        <w:t>______________ Ж.Ж. 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192835">
        <w:rPr>
          <w:rFonts w:ascii="Times New Roman" w:hAnsi="Times New Roman" w:cs="Times New Roman"/>
          <w:sz w:val="24"/>
          <w:szCs w:val="24"/>
          <w:lang w:val="kk-KZ"/>
        </w:rPr>
        <w:t>3</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F827A8" w:rsidRPr="0038354F" w:rsidRDefault="00F827A8" w:rsidP="00386004">
      <w:pPr>
        <w:autoSpaceDE w:val="0"/>
        <w:autoSpaceDN w:val="0"/>
        <w:adjustRightInd w:val="0"/>
        <w:spacing w:after="0" w:line="240" w:lineRule="auto"/>
        <w:jc w:val="right"/>
        <w:rPr>
          <w:rFonts w:ascii="Times New Roman" w:hAnsi="Times New Roman" w:cs="Times New Roman"/>
          <w:sz w:val="24"/>
          <w:szCs w:val="24"/>
          <w:lang w:val="kk-KZ"/>
        </w:rPr>
      </w:pPr>
    </w:p>
    <w:p w:rsidR="000F6D72" w:rsidRDefault="000F6D72" w:rsidP="00B85589">
      <w:pPr>
        <w:autoSpaceDE w:val="0"/>
        <w:autoSpaceDN w:val="0"/>
        <w:adjustRightInd w:val="0"/>
        <w:spacing w:after="0" w:line="240" w:lineRule="auto"/>
        <w:jc w:val="center"/>
        <w:rPr>
          <w:rFonts w:ascii="Times New Roman" w:hAnsi="Times New Roman" w:cs="Times New Roman"/>
          <w:b/>
          <w:color w:val="FF0000"/>
          <w:sz w:val="26"/>
          <w:szCs w:val="26"/>
          <w:lang w:val="kk-KZ"/>
        </w:rPr>
      </w:pPr>
      <w:r w:rsidRPr="000F6D72">
        <w:rPr>
          <w:rFonts w:ascii="Times New Roman" w:hAnsi="Times New Roman" w:cs="Times New Roman"/>
          <w:b/>
          <w:color w:val="FF0000"/>
          <w:sz w:val="26"/>
          <w:szCs w:val="26"/>
          <w:lang w:val="kk-KZ"/>
        </w:rPr>
        <w:t xml:space="preserve">I-Smart Care 10 қан газы, электролит және метаболит анализаторына </w:t>
      </w:r>
    </w:p>
    <w:p w:rsidR="00192835" w:rsidRPr="000F6D72" w:rsidRDefault="000F6D72" w:rsidP="00B85589">
      <w:pPr>
        <w:autoSpaceDE w:val="0"/>
        <w:autoSpaceDN w:val="0"/>
        <w:adjustRightInd w:val="0"/>
        <w:spacing w:after="0" w:line="240" w:lineRule="auto"/>
        <w:jc w:val="center"/>
        <w:rPr>
          <w:rFonts w:ascii="Times New Roman" w:hAnsi="Times New Roman" w:cs="Times New Roman"/>
          <w:b/>
          <w:color w:val="FF0000"/>
          <w:sz w:val="26"/>
          <w:szCs w:val="26"/>
          <w:lang w:val="kk-KZ"/>
        </w:rPr>
      </w:pPr>
      <w:r w:rsidRPr="000F6D72">
        <w:rPr>
          <w:rFonts w:ascii="Times New Roman" w:hAnsi="Times New Roman" w:cs="Times New Roman"/>
          <w:b/>
          <w:color w:val="FF0000"/>
          <w:sz w:val="26"/>
          <w:szCs w:val="26"/>
          <w:lang w:val="kk-KZ"/>
        </w:rPr>
        <w:t>арналған шығын материалдары</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 xml:space="preserve">1. Жалпы ережелер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Осы тендерлік құжаттама "тергеу изоляторлары мен қылмыстық-атқару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қаулысына сәйкес әзірленді (бюджет қаражаты есебінен және (немесе) міндетті әлеуметтік медициналық сақтандыру жүйесінде, және Қазақстан Республикасы Денсаулық сақтау министрінің 2022 жылғы 17 маусымдағы № ҚР ДСМ-53" Қазақстан Республикасы Денсаулық сақтау министрінің 2021 жылғы 12 қарашадағы № ҚР ДСМ–113 "құжаттардың нысандарын бекіту туралы "бұйрығына өзгерістер мен толықтырулар енгізу туралы" бұйрығымен бекітілген Қазақстан Республикасы Денсаулық сақтау және әлеуметтік даму министрінің кейбір бұйрықтарын сатып алу және күші жойылды деп тану үшін, тендер өткізу тәсілімен тауарлар мен фармацевтикалық қызметтерді сатып алуды жүзеге асыру тәртібін айқындау үшін.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2. Тендерлік құжаттаманың құрамы, құжаттар тізбесі,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әлеуетті өнім берушінің талаптарға сәйкестігін растау үшін ұсынуға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Тауарларды әлеуетті жеткізушілерге мынадай біліктілік талаптары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Құқық қабілеттілігі (заңды тұлғалар үшін), азаматтық әрекет қабілеттілігі (кәсіпкерлік қызметті жүзеге асыратын жеке тұлғалар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тиісті фармацевтикалық қызметті жүзеге асыруға құқық қабілеттілігі;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банкроттық не тарату рәсіміне жатпайды;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өзінің үлестес тұлғасымен бір лот бойынша тендерге қатысушы болып табылмайды.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жиынтықтауыштардың болуы;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тіркеудің болуы.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сипаттаманың немесе техникалық ерекшеліктің хабарландыру немесе сатып алуға шақыру шарттарына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өнім беруші Тапсырыс берушіге жеткізген күнге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екі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отыз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сегіз ай (жарамдылық мерзімі екі жыл немесе одан да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Бірыңғай дистрибьютордың Тапсырыс берушіге жеткізу күніне вакциналардың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қырық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медициналық техниканың жаңалығы, оның жеткізілім сәтінің алдындағы жиырма төрт ай кезеңіндегі пайдаланылмауы және өндірісі;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шарттың талаптарына фармацевтикалық қызмет көрсету немесе жеткізу санының, САПАСЫНЫҢ және мерзімдерінің сақталуы.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өндіруші мәртебесі бар әлеуетті өнім берушінің не өндірушінің ресми өкілі жеткізгенін растайтын құжаттың болуы.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Тармақшаларда көзделген талаптар 4), 5), 6), 7), 8), 9), 10), 11), 12), 13) және 14) осы тендерлік құжаттаманың 3-тармағын өнім беруші жеткізу немесе сатып алу шартын орындау кезінде растайды.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3. Сатып алынатын дәрілік заттардың техникалық және сапалық сипаттамалары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құралдар және (немесе) медициналық бұйымдар, фармацевтикалық қызметтер,</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техникалық сипаттамаларды қоса</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алынатын тауарлардың техникалық және сапалық сипаттамалары осы тендерлік құжаттамаға (техникалық ерекшелік) 1-қосымшаға сәйкес келуге не медициналық техниканың көрсетілген функционалдық, техникалық, сапалық және пайдалану сипаттамаларынан техникалық ерекшелік талаптарына жоғары болуға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6"/>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4. Сатып алынатын дәрілік заттардың, медициналық бұйымдардың көлемі немесе</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фармацевтикалық қызметтер және оларды сатып алу үшін әрбір лот бойынша бөлінген сомалар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Сатып алынатын тауарлардың көлемі және әрбір лот бойынша сатып алу сомасы: осы тендерлік құжаттамаға 2-қосымшаға сәйкес. </w:t>
      </w:r>
    </w:p>
    <w:p w:rsidR="00251DFF" w:rsidRPr="00251DF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7. Сатып алуға бөлінген сома </w:t>
      </w:r>
      <w:r w:rsidR="000F6D72" w:rsidRPr="000F6D72">
        <w:rPr>
          <w:rFonts w:ascii="Times New Roman" w:hAnsi="Times New Roman" w:cs="Times New Roman"/>
          <w:b/>
          <w:sz w:val="24"/>
          <w:szCs w:val="24"/>
          <w:lang w:val="kk-KZ"/>
        </w:rPr>
        <w:t>9</w:t>
      </w:r>
      <w:r w:rsidR="00192835" w:rsidRPr="00192835">
        <w:rPr>
          <w:rFonts w:ascii="Times New Roman" w:hAnsi="Times New Roman" w:cs="Times New Roman"/>
          <w:b/>
          <w:sz w:val="24"/>
          <w:szCs w:val="24"/>
          <w:lang w:val="kk-KZ"/>
        </w:rPr>
        <w:t> </w:t>
      </w:r>
      <w:r w:rsidR="000F6D72">
        <w:rPr>
          <w:rFonts w:ascii="Times New Roman" w:hAnsi="Times New Roman" w:cs="Times New Roman"/>
          <w:b/>
          <w:sz w:val="24"/>
          <w:szCs w:val="24"/>
          <w:lang w:val="kk-KZ"/>
        </w:rPr>
        <w:t>254 00</w:t>
      </w:r>
      <w:r w:rsidR="00192835" w:rsidRPr="00192835">
        <w:rPr>
          <w:rFonts w:ascii="Times New Roman" w:hAnsi="Times New Roman" w:cs="Times New Roman"/>
          <w:b/>
          <w:sz w:val="24"/>
          <w:szCs w:val="24"/>
          <w:lang w:val="kk-KZ"/>
        </w:rPr>
        <w:t>0</w:t>
      </w:r>
      <w:r w:rsidR="00192835">
        <w:rPr>
          <w:rFonts w:ascii="Times New Roman" w:hAnsi="Times New Roman" w:cs="Times New Roman"/>
          <w:b/>
          <w:sz w:val="24"/>
          <w:szCs w:val="24"/>
          <w:lang w:val="kk-KZ"/>
        </w:rPr>
        <w:t xml:space="preserve"> </w:t>
      </w:r>
      <w:r w:rsidR="00273A08">
        <w:rPr>
          <w:rFonts w:ascii="Times New Roman" w:hAnsi="Times New Roman" w:cs="Times New Roman"/>
          <w:b/>
          <w:sz w:val="24"/>
          <w:szCs w:val="24"/>
          <w:lang w:val="kk-KZ"/>
        </w:rPr>
        <w:t>(</w:t>
      </w:r>
      <w:r w:rsidR="000F6D72">
        <w:rPr>
          <w:rFonts w:ascii="Times New Roman" w:hAnsi="Times New Roman" w:cs="Times New Roman"/>
          <w:b/>
          <w:sz w:val="24"/>
          <w:szCs w:val="24"/>
          <w:lang w:val="kk-KZ"/>
        </w:rPr>
        <w:t>тоғыз</w:t>
      </w:r>
      <w:r w:rsidR="00192835">
        <w:rPr>
          <w:rFonts w:ascii="Times New Roman" w:hAnsi="Times New Roman" w:cs="Times New Roman"/>
          <w:b/>
          <w:sz w:val="24"/>
          <w:szCs w:val="24"/>
          <w:lang w:val="kk-KZ"/>
        </w:rPr>
        <w:t xml:space="preserve"> миллион </w:t>
      </w:r>
      <w:r w:rsidR="000F6D72">
        <w:rPr>
          <w:rFonts w:ascii="Times New Roman" w:hAnsi="Times New Roman" w:cs="Times New Roman"/>
          <w:b/>
          <w:sz w:val="24"/>
          <w:szCs w:val="24"/>
          <w:lang w:val="kk-KZ"/>
        </w:rPr>
        <w:t>екі</w:t>
      </w:r>
      <w:r w:rsidR="00192835">
        <w:rPr>
          <w:rFonts w:ascii="Times New Roman" w:hAnsi="Times New Roman" w:cs="Times New Roman"/>
          <w:b/>
          <w:sz w:val="24"/>
          <w:szCs w:val="24"/>
          <w:lang w:val="kk-KZ"/>
        </w:rPr>
        <w:t xml:space="preserve"> жүз </w:t>
      </w:r>
      <w:r w:rsidR="000F6D72">
        <w:rPr>
          <w:rFonts w:ascii="Times New Roman" w:hAnsi="Times New Roman" w:cs="Times New Roman"/>
          <w:b/>
          <w:sz w:val="24"/>
          <w:szCs w:val="24"/>
          <w:lang w:val="kk-KZ"/>
        </w:rPr>
        <w:t>елу төрт</w:t>
      </w:r>
      <w:r w:rsidR="00192835">
        <w:rPr>
          <w:rFonts w:ascii="Times New Roman" w:hAnsi="Times New Roman" w:cs="Times New Roman"/>
          <w:b/>
          <w:sz w:val="24"/>
          <w:szCs w:val="24"/>
          <w:lang w:val="kk-KZ"/>
        </w:rPr>
        <w:t xml:space="preserve"> мың</w:t>
      </w:r>
      <w:r w:rsidRPr="00251DFF">
        <w:rPr>
          <w:rFonts w:ascii="Times New Roman" w:hAnsi="Times New Roman" w:cs="Times New Roman"/>
          <w:b/>
          <w:sz w:val="24"/>
          <w:szCs w:val="24"/>
          <w:lang w:val="kk-KZ"/>
        </w:rPr>
        <w:t>) теңге.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5. Дәрілік заттарды жеткізудің орны, мерзімі және басқа да шарттары,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медициналық бұйымдар немесе фармацевтикалық қызметтер көрсету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Жеткізу орны: </w:t>
      </w:r>
      <w:r w:rsidRPr="00251DFF">
        <w:rPr>
          <w:rFonts w:ascii="Times New Roman" w:hAnsi="Times New Roman" w:cs="Times New Roman"/>
          <w:b/>
          <w:sz w:val="24"/>
          <w:szCs w:val="24"/>
          <w:lang w:val="kk-KZ"/>
        </w:rPr>
        <w:t xml:space="preserve">110000, Қостанай облысы, </w:t>
      </w:r>
      <w:r w:rsidR="000F6D72">
        <w:rPr>
          <w:rFonts w:ascii="Times New Roman" w:hAnsi="Times New Roman" w:cs="Times New Roman"/>
          <w:b/>
          <w:sz w:val="24"/>
          <w:szCs w:val="24"/>
          <w:lang w:val="kk-KZ"/>
        </w:rPr>
        <w:t>Қостанай</w:t>
      </w:r>
      <w:r w:rsidRPr="00251DFF">
        <w:rPr>
          <w:rFonts w:ascii="Times New Roman" w:hAnsi="Times New Roman" w:cs="Times New Roman"/>
          <w:b/>
          <w:sz w:val="24"/>
          <w:szCs w:val="24"/>
          <w:lang w:val="kk-KZ"/>
        </w:rPr>
        <w:t xml:space="preserve"> қ., </w:t>
      </w:r>
      <w:r w:rsidR="000F6D72">
        <w:rPr>
          <w:rFonts w:ascii="Times New Roman" w:hAnsi="Times New Roman" w:cs="Times New Roman"/>
          <w:b/>
          <w:sz w:val="24"/>
          <w:szCs w:val="24"/>
          <w:lang w:val="kk-KZ"/>
        </w:rPr>
        <w:t xml:space="preserve">Баймағамбет </w:t>
      </w:r>
      <w:r w:rsidRPr="00251DFF">
        <w:rPr>
          <w:rFonts w:ascii="Times New Roman" w:hAnsi="Times New Roman" w:cs="Times New Roman"/>
          <w:b/>
          <w:sz w:val="24"/>
          <w:szCs w:val="24"/>
          <w:lang w:val="kk-KZ"/>
        </w:rPr>
        <w:t>к-сі, 5 үй.</w:t>
      </w:r>
    </w:p>
    <w:p w:rsidR="005E3136"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Тауарды жеткізу мерзімі: </w:t>
      </w:r>
      <w:r w:rsidR="000F6D72" w:rsidRPr="000F6D72">
        <w:rPr>
          <w:rFonts w:ascii="Times New Roman" w:hAnsi="Times New Roman" w:cs="Times New Roman"/>
          <w:b/>
          <w:spacing w:val="2"/>
          <w:sz w:val="24"/>
          <w:szCs w:val="25"/>
          <w:lang w:val="kk-KZ"/>
        </w:rPr>
        <w:t>2023 жыл ішінде Тапсырыс берушінің өтінімдері бойынша.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10. Әлеуетті өнім беруші жеткізілетін тауарларды жеткізуді, тасымалдауды, түсіруді ұйымдастыруға жауапты, сондай-ақ тауарларды жеткізуге байланысты барлық шығындарды көтереді.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lastRenderedPageBreak/>
        <w:t>6.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Денсаулық сақтау саласындағы уәкілетті орган бекіткен нысандар бойынша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Тауарға ақы төлеу жеткізушінің банктік шотына ақша қаражатын аудару жолымен Тапсырыс берушінің қоймасында тауарды алған күннен бастап күнтізбелік 30 (отыз) күн ішінде жеткізу фактісі бойынша жүргізіледі.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Сатып алу шарты уәкілетті орган бекіткен үлгілік нысанға сәйкес жасалады.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7. Тендерлік өтінімнің, сатып алу шартының немесе фармацевтикалық қызметтер көрсетуге арналған шарттың тілдеріне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Тендерлік өтінім, сатып алу шарты, сондай-ақ тендерлік өтінімге қатысты басқа да құжаттар мен хат-хабарлар Қазақстан Республикасының заңнамасына сәйкес тілде жасалады және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8. Тендерлік өтінімді ресімдеуге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Тендерге қатысуға өтінім осы тендерлік құжаттамаға 4-қосымшаға сәйкес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Тендерлік өтінімнің қолданылу мерзімі: өтінім тендер қорытындысы шығарылғанға дейін қолданылады. Қолданылу мерзімі неғұрлым қысқа тендерлік өтінім қабылданбауға жатады.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Тендерлік өтінім негізгі бөліктен, техникалық бөліктен және кепілдік қамтамасыз етуден тұрады.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Бірлесіп орындаушы тартылған жағдайда, әлеуетті өнім беруші тендерлік өтінімге тармақшаларда көрсетілген құжаттарды қоса береді 2), 3), 4), 5), 6) және 7) осы тендерлік құжаттаманың 19-тармағы.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Тендерлік өтінімнің негізгі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(осы тендерлік құжаттамаға 5-қосымша)ұсынылады;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сертификаттардың көшірмелері (бар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және өндірістің тиісті өндірістік практика (GMP)талаптарына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 объектінің тиісті дистрибьюторлық практика (GDP)талаптарына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тиісті дәріхана практикасының (GPP)талаптарына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Денсаулық сақтау саласындағы уәкілетті орган бекіткен нысан бойынша баға ұсынысы (осы тендерлік құжаттамаға 6-қосымша);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тендерлік өтінімді кепілдікпен қамтамасыз етуді енгізуді растайтын құжаттың түпнұсқасы.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конверттерді ашу күнінің алдындағы бір айдан ерте емес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 туралы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әлеуетті өнім берушінің Қағидалардың 3-тарауында белгіленген біліктілік талаптарына сәйкестігін растайтын құжаттар;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Тендерлік өтінімнің техникалық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егер әлеуетті өнім беруші тиісті дистрибьюторлық практиканың (GDP) немесе тиісті өндірістік практиканың (GMP) немесе Тиісті дәріханалық практиканың (GPP) сертификатын ұсынбаса, өтінімдері бар конверттерді ашу күніне дейін бір жыл және одан аз уақыт бұрын берілген күні бар "суық тізбектің" болуы туралы санитариялық-эпидемиологиялық тексеру актісі.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21.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1 % (бір пайызы) мөлшерінде кепілдік қамтамасыз етуді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22.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Техникалық ерекшелік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9. Енгізу тәртібі, нысаны және мерзімдері</w:t>
      </w:r>
      <w:r>
        <w:rPr>
          <w:rFonts w:ascii="Times New Roman" w:hAnsi="Times New Roman" w:cs="Times New Roman"/>
          <w:b/>
          <w:sz w:val="24"/>
          <w:szCs w:val="24"/>
          <w:lang w:val="kk-KZ"/>
        </w:rPr>
        <w:t xml:space="preserve"> </w:t>
      </w:r>
      <w:r w:rsidRPr="00251DFF">
        <w:rPr>
          <w:rFonts w:ascii="Times New Roman" w:hAnsi="Times New Roman" w:cs="Times New Roman"/>
          <w:b/>
          <w:sz w:val="24"/>
          <w:szCs w:val="24"/>
          <w:lang w:val="kk-KZ"/>
        </w:rPr>
        <w:t>тендерлік өтінімді кепілдік қамтамасыз 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23. Әлеуетті өнім беруші тендерлік өтінімді кепілдікті қамтамасыз етуді тендерді өткізу туралы хабарландыру күнінен ерте емес және тендерлік өтінімдерді беру күнінен кешіктірмей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24. Тендерлік өтінімді кепілдік қамтамасыз ету (бұдан әрі - кепілдік қамтамасыз ету) мынадай түрде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1) Тапсырыс берушінің (ұйымдастырушының) сатып алудың банктік шотына енгізілетін кепілдік ақшалай жарна: </w:t>
      </w:r>
      <w:r w:rsidRPr="00251DFF">
        <w:rPr>
          <w:rFonts w:ascii="Times New Roman" w:hAnsi="Times New Roman" w:cs="Times New Roman"/>
          <w:b/>
          <w:sz w:val="24"/>
          <w:szCs w:val="24"/>
          <w:lang w:val="kk-KZ"/>
        </w:rPr>
        <w:t>ЖСК KZ9696513F0007531656, БСК IRTYKZKA, Ф-л АҚ "ForteBank" Қостанай қ., шот валютасы: KZT, КБе 16;</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денсаулық сақтау саласындағы уәкілетті орган бекіткен нысан бойынша банк кепілдігі (осы тендерлік құжаттамаға 7-қосымша).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25. Кепілдік қамтамасыз етудің қолданылу мерзімі тендерлік өтінімнің қолданылу мерзімінен кем емес.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26. Кепілдік қамтамасыз ету әлеуетті өнім берушіге келесі жағдайларда бес жұмыс күні ішінде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әлеуетті өнім берушінің тендерлік өтінімді қабылдаудың соңғы мерзімі өткенге дейін кері қайтарып 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тендерлік құжаттаманың ережелеріне сәйкес келмеу негіздемесі бойынша тендерлік өтінімді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басқа әлеуетті өнім берушінің тендерді жеңімпаз деп тануы;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тендер жеңімпазын айқындамай сатып алу рәсімдері тоқтатылған;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27. Кепілдік қамтамасыз ету әлеуетті жеткізушіге қайтарылмайды, егер: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 қабылдаудың соңғы мерзімі өткеннен кейін ол тендерлік өтінімді кері қайтарып алды немесе өзгертті;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10. Тендерлік өтінімді кері қайтарып алу мүмкіндігі мен тәртібін көрсету</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28. Әлеуетті өнім беруші қажет болған жағдайда өтінімді осы тендерлік құжаттамада көзделген оларды қабылдаудың соңғы мерзімі өткенге дейін жазбаша нысанда кері қайтарып алуға құқылы.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251DFF">
        <w:rPr>
          <w:rFonts w:ascii="Times New Roman" w:hAnsi="Times New Roman" w:cs="Times New Roman"/>
          <w:sz w:val="24"/>
          <w:szCs w:val="24"/>
          <w:lang w:val="kk-KZ"/>
        </w:rPr>
        <w:t>29. Тендерлік өтінімдерді ұсыну мерзімі өткеннен кейін тендерлік өтінімдерге өзгерістер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11. Орны және соңғы мерзімі</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өтінімдерді қабылдау және олардың қолданылу мерзімі</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30. Тендерлік өтінімдерді қабылдау орны: </w:t>
      </w:r>
      <w:r w:rsidRPr="00DA57CF">
        <w:rPr>
          <w:rFonts w:ascii="Times New Roman" w:hAnsi="Times New Roman" w:cs="Times New Roman"/>
          <w:b/>
          <w:sz w:val="24"/>
          <w:szCs w:val="24"/>
          <w:lang w:val="kk-KZ"/>
        </w:rPr>
        <w:t>110000, Қостанай облысы, Қостанай қаласы, Баймағамбетов көшесі, 5-үй.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31. Өтінімдерді берудің соңғы мерзімі </w:t>
      </w:r>
      <w:r w:rsidR="000F6D72">
        <w:rPr>
          <w:rFonts w:ascii="Times New Roman" w:hAnsi="Times New Roman" w:cs="Times New Roman"/>
          <w:b/>
          <w:sz w:val="24"/>
          <w:szCs w:val="24"/>
          <w:lang w:val="kk-KZ"/>
        </w:rPr>
        <w:t>20</w:t>
      </w:r>
      <w:r w:rsidR="00192835">
        <w:rPr>
          <w:rFonts w:ascii="Times New Roman" w:hAnsi="Times New Roman" w:cs="Times New Roman"/>
          <w:b/>
          <w:sz w:val="24"/>
          <w:szCs w:val="24"/>
          <w:lang w:val="kk-KZ"/>
        </w:rPr>
        <w:t>.0</w:t>
      </w:r>
      <w:r w:rsidR="000F6D72">
        <w:rPr>
          <w:rFonts w:ascii="Times New Roman" w:hAnsi="Times New Roman" w:cs="Times New Roman"/>
          <w:b/>
          <w:sz w:val="24"/>
          <w:szCs w:val="24"/>
          <w:lang w:val="kk-KZ"/>
        </w:rPr>
        <w:t>3</w:t>
      </w:r>
      <w:r w:rsidRPr="00DA57CF">
        <w:rPr>
          <w:rFonts w:ascii="Times New Roman" w:hAnsi="Times New Roman" w:cs="Times New Roman"/>
          <w:b/>
          <w:sz w:val="24"/>
          <w:szCs w:val="24"/>
          <w:lang w:val="kk-KZ"/>
        </w:rPr>
        <w:t>.202</w:t>
      </w:r>
      <w:r w:rsidR="00192835">
        <w:rPr>
          <w:rFonts w:ascii="Times New Roman" w:hAnsi="Times New Roman" w:cs="Times New Roman"/>
          <w:b/>
          <w:sz w:val="24"/>
          <w:szCs w:val="24"/>
          <w:lang w:val="kk-KZ"/>
        </w:rPr>
        <w:t>3</w:t>
      </w:r>
      <w:r w:rsidRPr="00DA57CF">
        <w:rPr>
          <w:rFonts w:ascii="Times New Roman" w:hAnsi="Times New Roman" w:cs="Times New Roman"/>
          <w:b/>
          <w:sz w:val="24"/>
          <w:szCs w:val="24"/>
          <w:lang w:val="kk-KZ"/>
        </w:rPr>
        <w:t xml:space="preserve"> ж. сағат 09:00-ге дейін.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32. Тендерлік өтінімдердің қолданылу мерзімі: өтінім тендер қорытындысы шығарылғанға дейін қолданылады.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12. Әлеуетті өнім берушілердің өтініш нысандары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құжаттаманың мазмұны бойынша түсініктеме алу үшін</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қажет болған жағдайда олармен кездесу өткізу тәртібі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33. Тендерлік өтінімдерді қабылдаудың түпкілікті мерзімі аяқталғанға дейін күнтізбелік он күннен кешіктірмей, қажет болған жағдайда әлеуетті өнім беруші тендерлік құжаттама бойынша түсініктемелер алу үшін сатып алудың тапсырыс берушісіне (ұйымдастырушысына) жүгінеді, оған тапсырыс беруші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түсініктеме береді. сұрау салудың авторын көрсетпей, сұрау салудың келіп түскен күніне.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34. Тендерлік өтінімдерді қабылдаудың түпкілікті мерзімі аяқталғанға дейін күнтізбелік жеті күннен кешіктірілмейтін мерзімде Тапсырыс беруші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35. Тапсырыс беруші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13. Орны, Күні, Уақыты және процедурасы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өтінімдері бар конверттерді ашу</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36. Тендерлік өтінімдері бар конверттерді ашу орны: </w:t>
      </w:r>
      <w:r w:rsidRPr="00DA57CF">
        <w:rPr>
          <w:rFonts w:ascii="Times New Roman" w:hAnsi="Times New Roman" w:cs="Times New Roman"/>
          <w:b/>
          <w:sz w:val="24"/>
          <w:szCs w:val="24"/>
          <w:lang w:val="kk-KZ"/>
        </w:rPr>
        <w:t>110000, Қостанай облысы, Қостанай қаласы, Баймағамбетов көшесі, 5 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37. Тендерлік өтінімдері бар конверттерді ашу күні мен уақыты: </w:t>
      </w:r>
      <w:r w:rsidRPr="00DA57CF">
        <w:rPr>
          <w:rFonts w:ascii="Times New Roman" w:hAnsi="Times New Roman" w:cs="Times New Roman"/>
          <w:b/>
          <w:sz w:val="24"/>
          <w:szCs w:val="24"/>
          <w:lang w:val="kk-KZ"/>
        </w:rPr>
        <w:t xml:space="preserve">10:00 сағат </w:t>
      </w:r>
      <w:r w:rsidR="000F6D72">
        <w:rPr>
          <w:rFonts w:ascii="Times New Roman" w:hAnsi="Times New Roman" w:cs="Times New Roman"/>
          <w:b/>
          <w:sz w:val="24"/>
          <w:szCs w:val="24"/>
          <w:lang w:val="kk-KZ"/>
        </w:rPr>
        <w:t>20</w:t>
      </w:r>
      <w:r w:rsidR="009D6E89">
        <w:rPr>
          <w:rFonts w:ascii="Times New Roman" w:hAnsi="Times New Roman" w:cs="Times New Roman"/>
          <w:b/>
          <w:sz w:val="24"/>
          <w:szCs w:val="24"/>
          <w:lang w:val="kk-KZ"/>
        </w:rPr>
        <w:t>.0</w:t>
      </w:r>
      <w:r w:rsidR="000F6D72">
        <w:rPr>
          <w:rFonts w:ascii="Times New Roman" w:hAnsi="Times New Roman" w:cs="Times New Roman"/>
          <w:b/>
          <w:sz w:val="24"/>
          <w:szCs w:val="24"/>
          <w:lang w:val="kk-KZ"/>
        </w:rPr>
        <w:t>3</w:t>
      </w:r>
      <w:bookmarkStart w:id="0" w:name="_GoBack"/>
      <w:bookmarkEnd w:id="0"/>
      <w:r w:rsidRPr="00DA57CF">
        <w:rPr>
          <w:rFonts w:ascii="Times New Roman" w:hAnsi="Times New Roman" w:cs="Times New Roman"/>
          <w:b/>
          <w:sz w:val="24"/>
          <w:szCs w:val="24"/>
          <w:lang w:val="kk-KZ"/>
        </w:rPr>
        <w:t>.202</w:t>
      </w:r>
      <w:r w:rsidR="009D6E89">
        <w:rPr>
          <w:rFonts w:ascii="Times New Roman" w:hAnsi="Times New Roman" w:cs="Times New Roman"/>
          <w:b/>
          <w:sz w:val="24"/>
          <w:szCs w:val="24"/>
          <w:lang w:val="kk-KZ"/>
        </w:rPr>
        <w:t>3</w:t>
      </w:r>
      <w:r w:rsidRPr="00DA57CF">
        <w:rPr>
          <w:rFonts w:ascii="Times New Roman" w:hAnsi="Times New Roman" w:cs="Times New Roman"/>
          <w:b/>
          <w:sz w:val="24"/>
          <w:szCs w:val="24"/>
          <w:lang w:val="kk-KZ"/>
        </w:rPr>
        <w:t xml:space="preserve"> ж</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өтінімдері бар конверттерді тендерлік комиссия аудио - және бейнетіркеуді қолдана отырып ашады.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38. Тендерлік өтінімдері бар конверттерді ашу рәсіміне әлеуетті өнім берушілер не олардың уәкілетті өкілдері қатыса 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39.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14. Тендерлік өтінімдерді қарау рәсімі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40. Тендерлік комиссия тендерлік өтінімдерді бағалауды және салыстыруды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41. Тендерлік комиссия тендерлік өтінімді тұтастай немесе лот бойынша қабылдамайды: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Қағидалардың талаптарына сәйкес тендерлік өтінімді кепілдік қамтамасыз етуді ұсынбаған;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Ережеде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Қағидалардың талаптарына сәйкес техникалық ерекшелік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әлеуетті өнім берушінің тендерлік құжаттаманың және Қағидалардың талаптарына сәйкес келмейтін техникалық ерекшелікті ұсынуы;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банкроттық не тарату рәсіміне қатысы бар;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ұсынылатын дәрілік заттардың және (немесе) медициналық бұйымдардың, фармацевтикалық көрсетілетін қызметтердің Қағидалардың 4-тарауында көзделген талаптарға сәйкестігін растайтын құжаттарды ұсынбау;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әлеуетті өнім беруші тиісті дистрибьюторлық практика сертификатын (GDP), отандық тауар өндіруші-объектінің тиісті өндірістік практика талаптарына сәйкестігі туралы сертификатты (GMP), фармацевтикалық қызметтерді сатып алу кезінде Тиісті дәріханалық практика сертификатын (GPP) ұсынған жағдайларды қоспағанда, қажет болған жағдайда "суық тізбектің" болуы туралы санитариялық – эпидемиологиялық тексеру актісінің көшірмесін ұсынбаған жағдайларда;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Қағидалардың 10-тармағының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Қағидалардың 15, 21-тармақтарында белгіленген;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Егер тендерлік өтінімнің қолданылу мерзімі тендерлік құжаттама шарттарында көрсетілгеннен қысқа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Денсаулық сақтау саласындағы уәкілетті орган бекіткен нысан бойынша баға ұсынысы ұсынылмаған не баға ұсынысы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әлеуетті өнім берушінің және (немесе) бірлесіп Орындаушының қойылатын біліктілік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Қағидалардың талаптарын бұза отырып аффилиирлену фактісі анықталған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42.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Қағидалардың 9-1-тарауына сәйкес қайталама тендер өткізеді.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43. Егер тендер тұтастай алғанда немесе қандай да бір лот тендерлік құжаттаманың талаптарына сәйкес келетін бір ғана өтінімді беру негізінде өткізілмеген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44. Тендер тәсілімен немесе оның қандай да бір лотымен сатып алу мынадай негіздердің бірі бойынша өтпеді деп танылады: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өтінімдердің болмауы;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Әлеуетті өнім берушілердің барлық тендерлік өтінімдерін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45.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DA57CF" w:rsidRPr="00251DFF" w:rsidRDefault="00DA57C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DA57CF" w:rsidRDefault="00251DF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15. Қағидаларда айқындалған әлеуетті өнім берушілерге – отандық тауар өндірушілерге қолдау көрсету шарттары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46. Егер лот бойынша сатып алуға Еуразиялық экономикалық одаққа мүше мемлекеттердің отандық тауар өндірушісі және (немесе) өндірушісі болып табылатын, сатып алуға хабарландыру немесе шақыру шарттарына және Қағидалардың талаптарына сәйкес келетін өтінімді ұсынған бір </w:t>
      </w:r>
      <w:r w:rsidRPr="00251DFF">
        <w:rPr>
          <w:rFonts w:ascii="Times New Roman" w:hAnsi="Times New Roman" w:cs="Times New Roman"/>
          <w:sz w:val="24"/>
          <w:szCs w:val="24"/>
          <w:lang w:val="kk-KZ"/>
        </w:rPr>
        <w:lastRenderedPageBreak/>
        <w:t>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A57CF">
        <w:rPr>
          <w:rFonts w:ascii="Times New Roman" w:hAnsi="Times New Roman" w:cs="Times New Roman"/>
          <w:sz w:val="24"/>
          <w:szCs w:val="24"/>
          <w:lang w:val="kk-KZ"/>
        </w:rPr>
        <w:t>47. Егер лот бойынша сатып алуға өтінімдері хабарландыру немесе сатып алуға шақыру шарттарына және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48. Сатып алуды жүргізу кезінде әлеуетті өнім берушінің отандық тауар 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49. Еуразиялық экономикалық одаққа мүше мемлекеттердің әлеуетті өнім беруші-өндірушісінің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дәрілік заттарды және (немесе) медициналық бұйымдарды өндіру жөніндегі фармацевтикалық қызметке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16. Қолдану шарттары, нысаны, көлемі және тәсілі</w:t>
      </w: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сатып алу шартын кепілдікпен қамтамасыз ету</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50. Кепілдік қамтамасыз ету сатып алу шартының немесе фармацевтикалық қызмет көрсету шартының бағасының үш пайызын құрайды және мынадай түрде ұсынылады: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ақша қаражаты түріндегі кепілдік жарна: </w:t>
      </w:r>
      <w:r w:rsidRPr="00DA57CF">
        <w:rPr>
          <w:rFonts w:ascii="Times New Roman" w:hAnsi="Times New Roman" w:cs="Times New Roman"/>
          <w:b/>
          <w:sz w:val="24"/>
          <w:szCs w:val="24"/>
          <w:lang w:val="kk-KZ"/>
        </w:rPr>
        <w:t>ЖСК KZ9696513F0007531656, БСК IRTYKZKA, Қостанай қаласындағы "ForteBank" АҚ ф-л, шот валютасы: KZT, КБе 16;</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 (осы тендерлік құжаттамаға 8-қосымша).</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51. Ақшалай қаражаттың кепілдік жарнасы түріндегі кепілдік қамтамасыз етуді әлеуетті өнім беруші Тапсырыс берушінің тиісті шотына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53.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54. 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жеткізу шарты бойынша өз міндеттемелерін орындамаған немесе тиісінше орындамаған( жеткізу мерзімдерін бұзу, сапасыз дәрілік заттарды, медициналық бұйымдарды жеткізу және шарттың басқа да талаптарын бұзу);</w:t>
      </w: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3) сатып алу шартында немесе фармацевтикалық қызметтер көрсетуге арналған шартта көзделген орындамағаны немесе тиісінше орындамағаны үшін айыппұл санкцияларын төлемеген жағдайларда жүзеге асырылады.</w:t>
      </w: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0F6D72"/>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4F10"/>
    <w:rsid w:val="00450167"/>
    <w:rsid w:val="00450502"/>
    <w:rsid w:val="004662A4"/>
    <w:rsid w:val="004771A0"/>
    <w:rsid w:val="00497009"/>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754A1"/>
    <w:rsid w:val="00B84121"/>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2C37"/>
    <w:rsid w:val="00E94458"/>
    <w:rsid w:val="00EC1838"/>
    <w:rsid w:val="00EC3547"/>
    <w:rsid w:val="00EC6424"/>
    <w:rsid w:val="00ED6319"/>
    <w:rsid w:val="00ED671D"/>
    <w:rsid w:val="00EE040D"/>
    <w:rsid w:val="00EE4760"/>
    <w:rsid w:val="00EF08CD"/>
    <w:rsid w:val="00F26888"/>
    <w:rsid w:val="00F27B06"/>
    <w:rsid w:val="00F303D0"/>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CA023-0ABE-4F0D-AF49-E00CA7A3C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9</Pages>
  <Words>5063</Words>
  <Characters>28864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-5</dc:creator>
  <cp:keywords/>
  <dc:description/>
  <cp:lastModifiedBy>01</cp:lastModifiedBy>
  <cp:revision>283</cp:revision>
  <cp:lastPrinted>2023-02-24T09:59:00Z</cp:lastPrinted>
  <dcterms:created xsi:type="dcterms:W3CDTF">2017-02-03T08:10:00Z</dcterms:created>
  <dcterms:modified xsi:type="dcterms:W3CDTF">2023-02-24T10:03:00Z</dcterms:modified>
</cp:coreProperties>
</file>